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1A0" w:rsidRPr="005831A0" w:rsidRDefault="005831A0" w:rsidP="005831A0">
      <w:pPr>
        <w:pStyle w:val="Rubrik"/>
        <w:rPr>
          <w:rFonts w:eastAsia="Times New Roman"/>
          <w:lang w:eastAsia="sv-SE"/>
        </w:rPr>
      </w:pPr>
      <w:r w:rsidRPr="005831A0">
        <w:rPr>
          <w:rFonts w:eastAsia="Times New Roman"/>
          <w:lang w:eastAsia="sv-SE"/>
        </w:rPr>
        <w:t>Delegationsordning för Södra Dalarnas Räddningstjänst</w:t>
      </w:r>
      <w:bookmarkStart w:id="0" w:name="_GoBack"/>
      <w:bookmarkEnd w:id="0"/>
    </w:p>
    <w:p w:rsidR="005831A0" w:rsidRPr="005831A0" w:rsidRDefault="005831A0" w:rsidP="005831A0">
      <w:pPr>
        <w:spacing w:before="100" w:beforeAutospacing="1" w:after="100" w:afterAutospacing="1"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2005-02-24 Enligt reglemente för förbundsdirektionen uppdraga åt följande förtroendevalda, tjänstemän och annan – att med iakttagande av de begränsningar ifråga om belopp eller i andra avseenden, där styrelsen särskilt beslutat – på direktionens vägnar fatta beslut i följande grupper av ärenden.</w:t>
      </w:r>
    </w:p>
    <w:p w:rsidR="005831A0" w:rsidRPr="005831A0" w:rsidRDefault="005831A0" w:rsidP="005831A0">
      <w:pPr>
        <w:spacing w:after="0" w:line="738" w:lineRule="atLeast"/>
        <w:outlineLvl w:val="1"/>
        <w:rPr>
          <w:rFonts w:ascii="Arial" w:eastAsia="Times New Roman" w:hAnsi="Arial" w:cs="Arial"/>
          <w:sz w:val="32"/>
          <w:szCs w:val="32"/>
          <w:lang w:eastAsia="sv-SE"/>
        </w:rPr>
      </w:pPr>
      <w:r w:rsidRPr="005831A0">
        <w:rPr>
          <w:rFonts w:ascii="Arial" w:eastAsia="Times New Roman" w:hAnsi="Arial" w:cs="Arial"/>
          <w:sz w:val="32"/>
          <w:szCs w:val="32"/>
          <w:lang w:eastAsia="sv-SE"/>
        </w:rPr>
        <w:t>Arbetsutskottet</w:t>
      </w:r>
    </w:p>
    <w:p w:rsidR="005831A0" w:rsidRPr="005831A0" w:rsidRDefault="005831A0" w:rsidP="005831A0">
      <w:pPr>
        <w:spacing w:before="100" w:beforeAutospacing="1" w:after="100" w:afterAutospacing="1"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Anställning av räddningschef samt löneöversynsförhandlingar för räddningschef.</w:t>
      </w:r>
    </w:p>
    <w:p w:rsidR="005831A0" w:rsidRPr="005831A0" w:rsidRDefault="005831A0" w:rsidP="005831A0">
      <w:pPr>
        <w:spacing w:after="0" w:line="240" w:lineRule="auto"/>
        <w:outlineLvl w:val="1"/>
        <w:rPr>
          <w:rFonts w:ascii="Arial" w:eastAsia="Times New Roman" w:hAnsi="Arial" w:cs="Arial"/>
          <w:sz w:val="32"/>
          <w:szCs w:val="32"/>
          <w:lang w:eastAsia="sv-SE"/>
        </w:rPr>
      </w:pPr>
      <w:r w:rsidRPr="005831A0">
        <w:rPr>
          <w:rFonts w:ascii="Arial" w:eastAsia="Times New Roman" w:hAnsi="Arial" w:cs="Arial"/>
          <w:sz w:val="32"/>
          <w:szCs w:val="32"/>
          <w:lang w:eastAsia="sv-SE"/>
        </w:rPr>
        <w:t>Ordförande</w:t>
      </w:r>
    </w:p>
    <w:p w:rsidR="005831A0" w:rsidRPr="005831A0" w:rsidRDefault="005831A0" w:rsidP="005831A0">
      <w:pPr>
        <w:spacing w:after="100" w:afterAutospacing="1"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Besluta om representationsformer vid varje tillfälle där direktionen står som värd i officiella sammanhang.</w:t>
      </w:r>
    </w:p>
    <w:p w:rsidR="005831A0" w:rsidRPr="005831A0" w:rsidRDefault="005831A0" w:rsidP="005831A0">
      <w:pPr>
        <w:spacing w:before="100" w:beforeAutospacing="1" w:after="100" w:afterAutospacing="1"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KL kap 6 § 36</w:t>
      </w:r>
      <w:r w:rsidRPr="005831A0">
        <w:rPr>
          <w:rFonts w:ascii="Arial" w:eastAsia="Times New Roman" w:hAnsi="Arial" w:cs="Arial"/>
          <w:sz w:val="24"/>
          <w:szCs w:val="24"/>
          <w:lang w:eastAsia="sv-SE"/>
        </w:rPr>
        <w:br/>
        <w:t xml:space="preserve">Besluta på direktionens vägnar i ärenden som är så brådskande att direktionens avgörande inte kan avvaktas </w:t>
      </w:r>
      <w:proofErr w:type="spellStart"/>
      <w:r w:rsidRPr="005831A0">
        <w:rPr>
          <w:rFonts w:ascii="Arial" w:eastAsia="Times New Roman" w:hAnsi="Arial" w:cs="Arial"/>
          <w:sz w:val="24"/>
          <w:szCs w:val="24"/>
          <w:lang w:eastAsia="sv-SE"/>
        </w:rPr>
        <w:t>enl</w:t>
      </w:r>
      <w:proofErr w:type="spellEnd"/>
      <w:r w:rsidRPr="005831A0">
        <w:rPr>
          <w:rFonts w:ascii="Arial" w:eastAsia="Times New Roman" w:hAnsi="Arial" w:cs="Arial"/>
          <w:sz w:val="24"/>
          <w:szCs w:val="24"/>
          <w:lang w:eastAsia="sv-SE"/>
        </w:rPr>
        <w:t xml:space="preserve"> KL 6:36.</w:t>
      </w:r>
    </w:p>
    <w:p w:rsidR="005831A0" w:rsidRPr="005831A0" w:rsidRDefault="005831A0" w:rsidP="005831A0">
      <w:pPr>
        <w:spacing w:before="100" w:beforeAutospacing="1" w:after="100" w:afterAutospacing="1"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RF § 18</w:t>
      </w:r>
      <w:r w:rsidRPr="005831A0">
        <w:rPr>
          <w:rFonts w:ascii="Arial" w:eastAsia="Times New Roman" w:hAnsi="Arial" w:cs="Arial"/>
          <w:sz w:val="24"/>
          <w:szCs w:val="24"/>
          <w:lang w:eastAsia="sv-SE"/>
        </w:rPr>
        <w:br/>
        <w:t>Anställningsförhållanden för räddningschefen.</w:t>
      </w:r>
    </w:p>
    <w:p w:rsidR="005831A0" w:rsidRPr="005831A0" w:rsidRDefault="005831A0" w:rsidP="005831A0">
      <w:pPr>
        <w:spacing w:before="100" w:beforeAutospacing="1" w:after="100" w:afterAutospacing="1"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RF § 21</w:t>
      </w:r>
      <w:r w:rsidRPr="005831A0">
        <w:rPr>
          <w:rFonts w:ascii="Arial" w:eastAsia="Times New Roman" w:hAnsi="Arial" w:cs="Arial"/>
          <w:sz w:val="24"/>
          <w:szCs w:val="24"/>
          <w:lang w:eastAsia="sv-SE"/>
        </w:rPr>
        <w:br/>
        <w:t>Besluta om deltagande i kurser/konferenser för direktionens ledamöter.</w:t>
      </w:r>
    </w:p>
    <w:p w:rsidR="005831A0" w:rsidRPr="005831A0" w:rsidRDefault="005831A0" w:rsidP="005831A0">
      <w:pPr>
        <w:spacing w:after="0" w:line="738" w:lineRule="atLeast"/>
        <w:outlineLvl w:val="1"/>
        <w:rPr>
          <w:rFonts w:ascii="Arial" w:eastAsia="Times New Roman" w:hAnsi="Arial" w:cs="Arial"/>
          <w:sz w:val="32"/>
          <w:szCs w:val="32"/>
          <w:lang w:eastAsia="sv-SE"/>
        </w:rPr>
      </w:pPr>
      <w:r w:rsidRPr="005831A0">
        <w:rPr>
          <w:rFonts w:ascii="Arial" w:eastAsia="Times New Roman" w:hAnsi="Arial" w:cs="Arial"/>
          <w:sz w:val="32"/>
          <w:szCs w:val="32"/>
          <w:lang w:eastAsia="sv-SE"/>
        </w:rPr>
        <w:t>Vice ordförande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Ersättare för ordförande med rätt att besluta om representationsformer vid varje tillfälle där direktionen</w:t>
      </w:r>
      <w:r w:rsidRPr="005831A0">
        <w:rPr>
          <w:rFonts w:ascii="Arial" w:hAnsi="Arial" w:cs="Arial"/>
          <w:sz w:val="24"/>
          <w:szCs w:val="24"/>
          <w:lang w:eastAsia="sv-SE"/>
        </w:rPr>
        <w:br/>
        <w:t>står som värd i officiella sammanhang.</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KL kap 6 § 36</w:t>
      </w:r>
      <w:r w:rsidRPr="005831A0">
        <w:rPr>
          <w:rFonts w:ascii="Arial" w:hAnsi="Arial" w:cs="Arial"/>
          <w:sz w:val="24"/>
          <w:szCs w:val="24"/>
          <w:lang w:eastAsia="sv-SE"/>
        </w:rPr>
        <w:br/>
        <w:t xml:space="preserve">Ersättare för ordförande med rätt att besluta på direktionens vägnar i ärenden som är så brådskande att direktionens avgörande inte kan avvaktas </w:t>
      </w:r>
      <w:proofErr w:type="spellStart"/>
      <w:r w:rsidRPr="005831A0">
        <w:rPr>
          <w:rFonts w:ascii="Arial" w:hAnsi="Arial" w:cs="Arial"/>
          <w:sz w:val="24"/>
          <w:szCs w:val="24"/>
          <w:lang w:eastAsia="sv-SE"/>
        </w:rPr>
        <w:t>enl</w:t>
      </w:r>
      <w:proofErr w:type="spellEnd"/>
      <w:r w:rsidRPr="005831A0">
        <w:rPr>
          <w:rFonts w:ascii="Arial" w:hAnsi="Arial" w:cs="Arial"/>
          <w:sz w:val="24"/>
          <w:szCs w:val="24"/>
          <w:lang w:eastAsia="sv-SE"/>
        </w:rPr>
        <w:t xml:space="preserve"> KL 6:36.</w:t>
      </w:r>
    </w:p>
    <w:p w:rsidR="005831A0" w:rsidRPr="005831A0" w:rsidRDefault="005831A0" w:rsidP="005831A0">
      <w:pPr>
        <w:spacing w:after="0" w:line="738" w:lineRule="atLeast"/>
        <w:outlineLvl w:val="1"/>
        <w:rPr>
          <w:rFonts w:ascii="Arial" w:eastAsia="Times New Roman" w:hAnsi="Arial" w:cs="Arial"/>
          <w:sz w:val="32"/>
          <w:szCs w:val="32"/>
          <w:lang w:eastAsia="sv-SE"/>
        </w:rPr>
      </w:pPr>
      <w:r w:rsidRPr="005831A0">
        <w:rPr>
          <w:rFonts w:ascii="Arial" w:eastAsia="Times New Roman" w:hAnsi="Arial" w:cs="Arial"/>
          <w:sz w:val="32"/>
          <w:szCs w:val="32"/>
          <w:lang w:eastAsia="sv-SE"/>
        </w:rPr>
        <w:t>Räddningschef</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Anställa och entlediga underställd personal.</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TF 2 kap. §§ 1,2</w:t>
      </w:r>
      <w:r w:rsidRPr="005831A0">
        <w:rPr>
          <w:rFonts w:ascii="Arial" w:hAnsi="Arial" w:cs="Arial"/>
          <w:sz w:val="24"/>
          <w:szCs w:val="24"/>
          <w:lang w:eastAsia="sv-SE"/>
        </w:rPr>
        <w:br/>
        <w:t>Utlämnande av allmänna handlingar som förvaras hos förbundet.</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lastRenderedPageBreak/>
        <w:t>RF § 3:9</w:t>
      </w:r>
      <w:r w:rsidRPr="005831A0">
        <w:rPr>
          <w:rFonts w:ascii="Arial" w:hAnsi="Arial" w:cs="Arial"/>
          <w:sz w:val="24"/>
          <w:szCs w:val="24"/>
          <w:lang w:eastAsia="sv-SE"/>
        </w:rPr>
        <w:br/>
        <w:t>Förbundets centrala informationsverksamhet.</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8</w:t>
      </w:r>
      <w:r w:rsidRPr="005831A0">
        <w:rPr>
          <w:rFonts w:ascii="Arial" w:hAnsi="Arial" w:cs="Arial"/>
          <w:sz w:val="24"/>
          <w:szCs w:val="24"/>
          <w:lang w:eastAsia="sv-SE"/>
        </w:rPr>
        <w:br/>
        <w:t>I sådana mål och ärenden, där det ankommer på direktionen att föra förbundets talan, på förbundets vägnar träffa överenskommelse om betalning av fordran, anta ackord, ingå förlikning och sluta avtal inom direktionens verksamhetsområde, samt att företräda och föra förbundets talan vid domstol inom direktionens verksamhetsområde.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8</w:t>
      </w:r>
      <w:r w:rsidRPr="005831A0">
        <w:rPr>
          <w:rFonts w:ascii="Arial" w:hAnsi="Arial" w:cs="Arial"/>
          <w:sz w:val="24"/>
          <w:szCs w:val="24"/>
          <w:lang w:eastAsia="sv-SE"/>
        </w:rPr>
        <w:br/>
        <w:t>I sådana mål och ärenden, där det ankommer på direktionen att föra förbundets talan på förbundets vägnar träffa överenskommelse efter rättslig åtgärd avseende dröjsmålsränta med gäldenär samt att avskriva ärenden som är föremål för långtidsbevakning.</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8</w:t>
      </w:r>
      <w:r w:rsidRPr="005831A0">
        <w:rPr>
          <w:rFonts w:ascii="Arial" w:hAnsi="Arial" w:cs="Arial"/>
          <w:sz w:val="24"/>
          <w:szCs w:val="24"/>
          <w:lang w:eastAsia="sv-SE"/>
        </w:rPr>
        <w:br/>
        <w:t>Vid behov ta upp lån inom den beloppsram och de riktlinjer som direktionen fastställt med särskilt beaktande av de närmare föreskrifter om säkerheten som direktionen angivit.</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8</w:t>
      </w:r>
      <w:r w:rsidRPr="005831A0">
        <w:rPr>
          <w:rFonts w:ascii="Arial" w:hAnsi="Arial" w:cs="Arial"/>
          <w:sz w:val="24"/>
          <w:szCs w:val="24"/>
          <w:lang w:eastAsia="sv-SE"/>
        </w:rPr>
        <w:br/>
        <w:t>Handha förbundets medelsförvaltning och därvid följa av direktionen meddelade föreskrifter härför.</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17</w:t>
      </w:r>
      <w:r w:rsidRPr="005831A0">
        <w:rPr>
          <w:rFonts w:ascii="Arial" w:hAnsi="Arial" w:cs="Arial"/>
          <w:sz w:val="24"/>
          <w:szCs w:val="24"/>
          <w:lang w:eastAsia="sv-SE"/>
        </w:rPr>
        <w:br/>
        <w:t>Tillse att förbundets behov av försäkringsskydd är tillgodosett.</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18</w:t>
      </w:r>
      <w:r w:rsidRPr="005831A0">
        <w:rPr>
          <w:rFonts w:ascii="Arial" w:hAnsi="Arial" w:cs="Arial"/>
          <w:sz w:val="24"/>
          <w:szCs w:val="24"/>
          <w:lang w:eastAsia="sv-SE"/>
        </w:rPr>
        <w:br/>
        <w:t>Själv eller genom ombud föra förbundets talan i frågor som rör förhållandet</w:t>
      </w:r>
      <w:r w:rsidRPr="005831A0">
        <w:rPr>
          <w:rFonts w:ascii="Arial" w:hAnsi="Arial" w:cs="Arial"/>
          <w:sz w:val="24"/>
          <w:szCs w:val="24"/>
          <w:lang w:eastAsia="sv-SE"/>
        </w:rPr>
        <w:br/>
        <w:t>mellan förbundet som arbetsgivare och dess arbetstagare.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18</w:t>
      </w:r>
      <w:r w:rsidRPr="005831A0">
        <w:rPr>
          <w:rFonts w:ascii="Arial" w:hAnsi="Arial" w:cs="Arial"/>
          <w:sz w:val="24"/>
          <w:szCs w:val="24"/>
          <w:lang w:eastAsia="sv-SE"/>
        </w:rPr>
        <w:br/>
        <w:t>Avgöra frågan om tolkning och tillämpning av lag, avtal och andra bestämmelser rörande förhållandet mellan förbundet som arbetsgivare och dess arbetstagare.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18</w:t>
      </w:r>
      <w:r w:rsidRPr="005831A0">
        <w:rPr>
          <w:rFonts w:ascii="Arial" w:hAnsi="Arial" w:cs="Arial"/>
          <w:sz w:val="24"/>
          <w:szCs w:val="24"/>
          <w:lang w:eastAsia="sv-SE"/>
        </w:rPr>
        <w:br/>
        <w:t>Tecknande av pensionsbrev för förbundets arbetstagare.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18</w:t>
      </w:r>
      <w:r w:rsidRPr="005831A0">
        <w:rPr>
          <w:rFonts w:ascii="Arial" w:hAnsi="Arial" w:cs="Arial"/>
          <w:sz w:val="24"/>
          <w:szCs w:val="24"/>
          <w:lang w:eastAsia="sv-SE"/>
        </w:rPr>
        <w:br/>
        <w:t>Förhandla på förbundets vägnar enligt gällande lagstiftning och förhandlingsrätt inom förbundet.</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 xml:space="preserve">RF §§ </w:t>
      </w:r>
      <w:proofErr w:type="gramStart"/>
      <w:r w:rsidRPr="005831A0">
        <w:rPr>
          <w:rFonts w:ascii="Arial" w:hAnsi="Arial" w:cs="Arial"/>
          <w:sz w:val="24"/>
          <w:szCs w:val="24"/>
          <w:lang w:eastAsia="sv-SE"/>
        </w:rPr>
        <w:t>18-23</w:t>
      </w:r>
      <w:proofErr w:type="gramEnd"/>
      <w:r w:rsidRPr="005831A0">
        <w:rPr>
          <w:rFonts w:ascii="Arial" w:hAnsi="Arial" w:cs="Arial"/>
          <w:sz w:val="24"/>
          <w:szCs w:val="24"/>
          <w:lang w:eastAsia="sv-SE"/>
        </w:rPr>
        <w:br/>
        <w:t>Med bindande verkan för Södra Dalarnas Räddningstjänstförbund genom</w:t>
      </w:r>
      <w:r w:rsidRPr="005831A0">
        <w:rPr>
          <w:rFonts w:ascii="Arial" w:hAnsi="Arial" w:cs="Arial"/>
          <w:sz w:val="24"/>
          <w:szCs w:val="24"/>
          <w:lang w:eastAsia="sv-SE"/>
        </w:rPr>
        <w:br/>
        <w:t>kollektivavtal reglera frågor rörande förhållandet mellan förbundet som</w:t>
      </w:r>
      <w:r w:rsidRPr="005831A0">
        <w:rPr>
          <w:rFonts w:ascii="Arial" w:hAnsi="Arial" w:cs="Arial"/>
          <w:sz w:val="24"/>
          <w:szCs w:val="24"/>
          <w:lang w:eastAsia="sv-SE"/>
        </w:rPr>
        <w:br/>
        <w:t>arbetsgivare och dess arbetstagare.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FVL § 24</w:t>
      </w:r>
      <w:r w:rsidRPr="005831A0">
        <w:rPr>
          <w:rFonts w:ascii="Arial" w:hAnsi="Arial" w:cs="Arial"/>
          <w:sz w:val="24"/>
          <w:szCs w:val="24"/>
          <w:lang w:eastAsia="sv-SE"/>
        </w:rPr>
        <w:br/>
        <w:t xml:space="preserve">Avvisande av för sent </w:t>
      </w:r>
      <w:proofErr w:type="spellStart"/>
      <w:r w:rsidRPr="005831A0">
        <w:rPr>
          <w:rFonts w:ascii="Arial" w:hAnsi="Arial" w:cs="Arial"/>
          <w:sz w:val="24"/>
          <w:szCs w:val="24"/>
          <w:lang w:eastAsia="sv-SE"/>
        </w:rPr>
        <w:t>inkommet</w:t>
      </w:r>
      <w:proofErr w:type="spellEnd"/>
      <w:r w:rsidRPr="005831A0">
        <w:rPr>
          <w:rFonts w:ascii="Arial" w:hAnsi="Arial" w:cs="Arial"/>
          <w:sz w:val="24"/>
          <w:szCs w:val="24"/>
          <w:lang w:eastAsia="sv-SE"/>
        </w:rPr>
        <w:t xml:space="preserve"> överklagande.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lastRenderedPageBreak/>
        <w:t>KL</w:t>
      </w:r>
      <w:r w:rsidRPr="005831A0">
        <w:rPr>
          <w:rFonts w:ascii="Arial" w:hAnsi="Arial" w:cs="Arial"/>
          <w:sz w:val="24"/>
          <w:szCs w:val="24"/>
          <w:lang w:eastAsia="sv-SE"/>
        </w:rPr>
        <w:br/>
        <w:t>Ansvar för anslag på Avesta, Hedemora och Norbergs kommuners officiella anslagstavlor.</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LSO 5 kap 2 §</w:t>
      </w:r>
      <w:r w:rsidRPr="005831A0">
        <w:rPr>
          <w:rFonts w:ascii="Arial" w:hAnsi="Arial" w:cs="Arial"/>
          <w:sz w:val="24"/>
          <w:szCs w:val="24"/>
          <w:lang w:eastAsia="sv-SE"/>
        </w:rPr>
        <w:br/>
        <w:t xml:space="preserve">Tillsyneförrättare med rätt att utfärda föreläggande och förbud i tillsynsärenden enligt </w:t>
      </w:r>
      <w:proofErr w:type="gramStart"/>
      <w:r w:rsidRPr="005831A0">
        <w:rPr>
          <w:rFonts w:ascii="Arial" w:hAnsi="Arial" w:cs="Arial"/>
          <w:sz w:val="24"/>
          <w:szCs w:val="24"/>
          <w:lang w:eastAsia="sv-SE"/>
        </w:rPr>
        <w:t>LSO .</w:t>
      </w:r>
      <w:proofErr w:type="gramEnd"/>
      <w:r w:rsidRPr="005831A0">
        <w:rPr>
          <w:rFonts w:ascii="Arial" w:hAnsi="Arial" w:cs="Arial"/>
          <w:sz w:val="24"/>
          <w:szCs w:val="24"/>
          <w:lang w:eastAsia="sv-SE"/>
        </w:rPr>
        <w:t xml:space="preserve"> Vid behov förordna tillsyneförrättare enligt LSO</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LSO 3 kap 4 §</w:t>
      </w:r>
      <w:r w:rsidRPr="005831A0">
        <w:rPr>
          <w:rFonts w:ascii="Arial" w:hAnsi="Arial" w:cs="Arial"/>
          <w:sz w:val="24"/>
          <w:szCs w:val="24"/>
          <w:lang w:eastAsia="sv-SE"/>
        </w:rPr>
        <w:br/>
        <w:t>Medge att fastighetsägare utför eller låter annan utföra lagstadgad rengöring (sotning) på den egna fastigheten.</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LSO 3 kap. 1 §</w:t>
      </w:r>
      <w:r w:rsidRPr="005831A0">
        <w:rPr>
          <w:rFonts w:ascii="Arial" w:hAnsi="Arial" w:cs="Arial"/>
          <w:sz w:val="24"/>
          <w:szCs w:val="24"/>
          <w:lang w:eastAsia="sv-SE"/>
        </w:rPr>
        <w:br/>
        <w:t>Besluta om kontroll från brandskyddssynpunkt i särskilda fall.</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LBE</w:t>
      </w:r>
      <w:r w:rsidRPr="005831A0">
        <w:rPr>
          <w:rFonts w:ascii="Arial" w:hAnsi="Arial" w:cs="Arial"/>
          <w:sz w:val="24"/>
          <w:szCs w:val="24"/>
          <w:lang w:eastAsia="sv-SE"/>
        </w:rPr>
        <w:br/>
      </w:r>
      <w:proofErr w:type="spellStart"/>
      <w:r w:rsidRPr="005831A0">
        <w:rPr>
          <w:rFonts w:ascii="Arial" w:hAnsi="Arial" w:cs="Arial"/>
          <w:sz w:val="24"/>
          <w:szCs w:val="24"/>
          <w:lang w:eastAsia="sv-SE"/>
        </w:rPr>
        <w:t>Tillsyneförättare</w:t>
      </w:r>
      <w:proofErr w:type="spellEnd"/>
      <w:r w:rsidRPr="005831A0">
        <w:rPr>
          <w:rFonts w:ascii="Arial" w:hAnsi="Arial" w:cs="Arial"/>
          <w:sz w:val="24"/>
          <w:szCs w:val="24"/>
          <w:lang w:eastAsia="sv-SE"/>
        </w:rPr>
        <w:t xml:space="preserve"> med rätt att utfärda föreläggande och förbud eller övrigt enligt LBE. Vid behov förordna tillsyneförrättare enligt LBE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1:e stf räddningschef</w:t>
      </w:r>
      <w:r w:rsidRPr="005831A0">
        <w:rPr>
          <w:rFonts w:ascii="Arial" w:hAnsi="Arial" w:cs="Arial"/>
          <w:sz w:val="24"/>
          <w:szCs w:val="24"/>
          <w:lang w:eastAsia="sv-SE"/>
        </w:rPr>
        <w:br/>
        <w:t>Anställa och entlediga underställd personal.</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RF § 18</w:t>
      </w:r>
      <w:r w:rsidRPr="005831A0">
        <w:rPr>
          <w:rFonts w:ascii="Arial" w:hAnsi="Arial" w:cs="Arial"/>
          <w:sz w:val="24"/>
          <w:szCs w:val="24"/>
          <w:lang w:eastAsia="sv-SE"/>
        </w:rPr>
        <w:br/>
        <w:t>Förhandla på förbundets vägnar enligt gällande lagstiftning och förhandlingsrätt inom skyddsavdelningen.</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2:e stf räddningschef</w:t>
      </w:r>
      <w:r w:rsidRPr="005831A0">
        <w:rPr>
          <w:rFonts w:ascii="Arial" w:hAnsi="Arial" w:cs="Arial"/>
          <w:sz w:val="24"/>
          <w:szCs w:val="24"/>
          <w:lang w:eastAsia="sv-SE"/>
        </w:rPr>
        <w:br/>
        <w:t>Anställa och entlediga underställd personal RF § 18</w:t>
      </w:r>
      <w:r w:rsidRPr="005831A0">
        <w:rPr>
          <w:rFonts w:ascii="Arial" w:hAnsi="Arial" w:cs="Arial"/>
          <w:sz w:val="24"/>
          <w:szCs w:val="24"/>
          <w:lang w:eastAsia="sv-SE"/>
        </w:rPr>
        <w:br/>
        <w:t>Förhandla på förbundets vägnar enligt gällande lagstiftning och förhandlingsrätt inom räddningsavdelningen.</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Tillsyneförrättare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LSO 5 kap 2 §</w:t>
      </w:r>
      <w:r w:rsidRPr="005831A0">
        <w:rPr>
          <w:rFonts w:ascii="Arial" w:hAnsi="Arial" w:cs="Arial"/>
          <w:sz w:val="24"/>
          <w:szCs w:val="24"/>
          <w:lang w:eastAsia="sv-SE"/>
        </w:rPr>
        <w:br/>
        <w:t>Besluta och utfärda förelägganden och förbud i tillsynsärenden enligt LSO.</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LBE</w:t>
      </w:r>
      <w:r w:rsidRPr="005831A0">
        <w:rPr>
          <w:rFonts w:ascii="Arial" w:hAnsi="Arial" w:cs="Arial"/>
          <w:sz w:val="24"/>
          <w:szCs w:val="24"/>
          <w:lang w:eastAsia="sv-SE"/>
        </w:rPr>
        <w:br/>
        <w:t>Besluta och utfärda förelägganden, förbud eller övrigt enligt LBE.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Skorstensfejarmästare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LSO 3 kap. 6 §</w:t>
      </w:r>
      <w:r w:rsidRPr="005831A0">
        <w:rPr>
          <w:rFonts w:ascii="Arial" w:hAnsi="Arial" w:cs="Arial"/>
          <w:sz w:val="24"/>
          <w:szCs w:val="24"/>
          <w:lang w:eastAsia="sv-SE"/>
        </w:rPr>
        <w:br/>
        <w:t>Besluta och utfärda förelägganden och förbud i samband med brandskyddskontroll enligt LSO Vid behov förordna egen anställd med teknikerutbildning att utfärda förelägganden och förbud enligt ovan.</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Av direktionen delegerad beslutanderätt får ej utövas i ärenden av principiell innebörd eller eljest av större vikt.</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t>Ärende där förtroendevald eller annan erhållit beslutanderätten/erhållit fullmakt, får delegaten om ärendets beskaffenhet kan anses påkalla detta, överlämna detta till direktionen för avgörande.</w:t>
      </w:r>
    </w:p>
    <w:p w:rsidR="005831A0" w:rsidRPr="005831A0" w:rsidRDefault="005831A0" w:rsidP="005831A0">
      <w:pPr>
        <w:rPr>
          <w:rFonts w:ascii="Arial" w:hAnsi="Arial" w:cs="Arial"/>
          <w:sz w:val="24"/>
          <w:szCs w:val="24"/>
          <w:lang w:eastAsia="sv-SE"/>
        </w:rPr>
      </w:pPr>
      <w:r w:rsidRPr="005831A0">
        <w:rPr>
          <w:rFonts w:ascii="Arial" w:hAnsi="Arial" w:cs="Arial"/>
          <w:sz w:val="24"/>
          <w:szCs w:val="24"/>
          <w:lang w:eastAsia="sv-SE"/>
        </w:rPr>
        <w:lastRenderedPageBreak/>
        <w:t>Anmälan om delegationsbeslut till direktionen skall ske löpande till direktionens nästa tidsplanerade sammanträde.</w:t>
      </w:r>
    </w:p>
    <w:p w:rsidR="005831A0" w:rsidRPr="005831A0" w:rsidRDefault="005831A0" w:rsidP="005831A0">
      <w:pPr>
        <w:spacing w:before="100" w:beforeAutospacing="1" w:after="0" w:line="240" w:lineRule="auto"/>
        <w:rPr>
          <w:rFonts w:ascii="Arial" w:eastAsia="Times New Roman" w:hAnsi="Arial" w:cs="Arial"/>
          <w:sz w:val="24"/>
          <w:szCs w:val="24"/>
          <w:lang w:eastAsia="sv-SE"/>
        </w:rPr>
      </w:pPr>
      <w:r w:rsidRPr="005831A0">
        <w:rPr>
          <w:rFonts w:ascii="Arial" w:eastAsia="Times New Roman" w:hAnsi="Arial" w:cs="Arial"/>
          <w:b/>
          <w:bCs/>
          <w:sz w:val="24"/>
          <w:szCs w:val="24"/>
          <w:lang w:eastAsia="sv-SE"/>
        </w:rPr>
        <w:t>Förkortningar</w:t>
      </w:r>
      <w:r w:rsidRPr="005831A0">
        <w:rPr>
          <w:rFonts w:ascii="Arial" w:eastAsia="Times New Roman" w:hAnsi="Arial" w:cs="Arial"/>
          <w:sz w:val="24"/>
          <w:szCs w:val="24"/>
          <w:lang w:eastAsia="sv-SE"/>
        </w:rPr>
        <w:t>:</w:t>
      </w:r>
    </w:p>
    <w:p w:rsidR="005831A0" w:rsidRPr="005831A0" w:rsidRDefault="005831A0" w:rsidP="005831A0">
      <w:pPr>
        <w:spacing w:after="0"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RF</w:t>
      </w:r>
      <w:r w:rsidRPr="005831A0">
        <w:rPr>
          <w:rFonts w:ascii="Arial" w:eastAsia="Times New Roman" w:hAnsi="Arial" w:cs="Arial"/>
          <w:sz w:val="24"/>
          <w:szCs w:val="24"/>
          <w:lang w:eastAsia="sv-SE"/>
        </w:rPr>
        <w:t xml:space="preserve"> </w:t>
      </w:r>
      <w:r w:rsidRPr="005831A0">
        <w:rPr>
          <w:rFonts w:ascii="Arial" w:eastAsia="Times New Roman" w:hAnsi="Arial" w:cs="Arial"/>
          <w:sz w:val="24"/>
          <w:szCs w:val="24"/>
          <w:lang w:eastAsia="sv-SE"/>
        </w:rPr>
        <w:t>Reglemente för förbundsdirektionen</w:t>
      </w:r>
    </w:p>
    <w:p w:rsidR="005831A0" w:rsidRPr="005831A0" w:rsidRDefault="005831A0" w:rsidP="005831A0">
      <w:pPr>
        <w:spacing w:after="0"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TF</w:t>
      </w:r>
      <w:r w:rsidRPr="005831A0">
        <w:rPr>
          <w:rFonts w:ascii="Arial" w:eastAsia="Times New Roman" w:hAnsi="Arial" w:cs="Arial"/>
          <w:sz w:val="24"/>
          <w:szCs w:val="24"/>
          <w:lang w:eastAsia="sv-SE"/>
        </w:rPr>
        <w:t xml:space="preserve"> </w:t>
      </w:r>
      <w:r w:rsidRPr="005831A0">
        <w:rPr>
          <w:rFonts w:ascii="Arial" w:eastAsia="Times New Roman" w:hAnsi="Arial" w:cs="Arial"/>
          <w:sz w:val="24"/>
          <w:szCs w:val="24"/>
          <w:lang w:eastAsia="sv-SE"/>
        </w:rPr>
        <w:t>Tryckfrihetsförordningen</w:t>
      </w:r>
    </w:p>
    <w:p w:rsidR="005831A0" w:rsidRPr="005831A0" w:rsidRDefault="005831A0" w:rsidP="005831A0">
      <w:pPr>
        <w:spacing w:after="0"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KL</w:t>
      </w:r>
      <w:r w:rsidRPr="005831A0">
        <w:rPr>
          <w:rFonts w:ascii="Arial" w:eastAsia="Times New Roman" w:hAnsi="Arial" w:cs="Arial"/>
          <w:sz w:val="24"/>
          <w:szCs w:val="24"/>
          <w:lang w:eastAsia="sv-SE"/>
        </w:rPr>
        <w:t xml:space="preserve"> </w:t>
      </w:r>
      <w:r w:rsidRPr="005831A0">
        <w:rPr>
          <w:rFonts w:ascii="Arial" w:eastAsia="Times New Roman" w:hAnsi="Arial" w:cs="Arial"/>
          <w:sz w:val="24"/>
          <w:szCs w:val="24"/>
          <w:lang w:eastAsia="sv-SE"/>
        </w:rPr>
        <w:t>Kommunallagen</w:t>
      </w:r>
    </w:p>
    <w:p w:rsidR="005831A0" w:rsidRPr="005831A0" w:rsidRDefault="005831A0" w:rsidP="005831A0">
      <w:pPr>
        <w:spacing w:after="0"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FVL</w:t>
      </w:r>
      <w:r w:rsidRPr="005831A0">
        <w:rPr>
          <w:rFonts w:ascii="Arial" w:eastAsia="Times New Roman" w:hAnsi="Arial" w:cs="Arial"/>
          <w:sz w:val="24"/>
          <w:szCs w:val="24"/>
          <w:lang w:eastAsia="sv-SE"/>
        </w:rPr>
        <w:t xml:space="preserve"> </w:t>
      </w:r>
      <w:r w:rsidRPr="005831A0">
        <w:rPr>
          <w:rFonts w:ascii="Arial" w:eastAsia="Times New Roman" w:hAnsi="Arial" w:cs="Arial"/>
          <w:sz w:val="24"/>
          <w:szCs w:val="24"/>
          <w:lang w:eastAsia="sv-SE"/>
        </w:rPr>
        <w:t>Förvaltningslagen</w:t>
      </w:r>
    </w:p>
    <w:p w:rsidR="005831A0" w:rsidRPr="005831A0" w:rsidRDefault="005831A0" w:rsidP="005831A0">
      <w:pPr>
        <w:spacing w:after="0"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LSO</w:t>
      </w:r>
      <w:r w:rsidRPr="005831A0">
        <w:rPr>
          <w:rFonts w:ascii="Arial" w:eastAsia="Times New Roman" w:hAnsi="Arial" w:cs="Arial"/>
          <w:sz w:val="24"/>
          <w:szCs w:val="24"/>
          <w:lang w:eastAsia="sv-SE"/>
        </w:rPr>
        <w:t xml:space="preserve"> </w:t>
      </w:r>
      <w:r w:rsidRPr="005831A0">
        <w:rPr>
          <w:rFonts w:ascii="Arial" w:eastAsia="Times New Roman" w:hAnsi="Arial" w:cs="Arial"/>
          <w:sz w:val="24"/>
          <w:szCs w:val="24"/>
          <w:lang w:eastAsia="sv-SE"/>
        </w:rPr>
        <w:t>Lagen om skydd mot olyckor</w:t>
      </w:r>
    </w:p>
    <w:p w:rsidR="005831A0" w:rsidRPr="005831A0" w:rsidRDefault="005831A0" w:rsidP="005831A0">
      <w:pPr>
        <w:spacing w:after="0" w:line="240" w:lineRule="auto"/>
        <w:rPr>
          <w:rFonts w:ascii="Arial" w:eastAsia="Times New Roman" w:hAnsi="Arial" w:cs="Arial"/>
          <w:sz w:val="24"/>
          <w:szCs w:val="24"/>
          <w:lang w:eastAsia="sv-SE"/>
        </w:rPr>
      </w:pPr>
      <w:r w:rsidRPr="005831A0">
        <w:rPr>
          <w:rFonts w:ascii="Arial" w:eastAsia="Times New Roman" w:hAnsi="Arial" w:cs="Arial"/>
          <w:sz w:val="24"/>
          <w:szCs w:val="24"/>
          <w:lang w:eastAsia="sv-SE"/>
        </w:rPr>
        <w:t>LBE</w:t>
      </w:r>
      <w:r w:rsidRPr="005831A0">
        <w:rPr>
          <w:rFonts w:ascii="Arial" w:eastAsia="Times New Roman" w:hAnsi="Arial" w:cs="Arial"/>
          <w:sz w:val="24"/>
          <w:szCs w:val="24"/>
          <w:lang w:eastAsia="sv-SE"/>
        </w:rPr>
        <w:t xml:space="preserve"> </w:t>
      </w:r>
      <w:r w:rsidRPr="005831A0">
        <w:rPr>
          <w:rFonts w:ascii="Arial" w:eastAsia="Times New Roman" w:hAnsi="Arial" w:cs="Arial"/>
          <w:sz w:val="24"/>
          <w:szCs w:val="24"/>
          <w:lang w:eastAsia="sv-SE"/>
        </w:rPr>
        <w:t>Lagen om brandfarliga- och explosiva varor</w:t>
      </w:r>
    </w:p>
    <w:p w:rsidR="00C03BCC" w:rsidRDefault="00C03BCC"/>
    <w:sectPr w:rsidR="00C0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A0"/>
    <w:rsid w:val="005831A0"/>
    <w:rsid w:val="00C03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4FBD"/>
  <w15:chartTrackingRefBased/>
  <w15:docId w15:val="{6745F20C-4F92-401D-AB96-C20C528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link w:val="Rubrik1Char"/>
    <w:uiPriority w:val="9"/>
    <w:qFormat/>
    <w:rsid w:val="005831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5831A0"/>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31A0"/>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5831A0"/>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5831A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ubrik">
    <w:name w:val="Title"/>
    <w:basedOn w:val="Normal"/>
    <w:next w:val="Normal"/>
    <w:link w:val="RubrikChar"/>
    <w:uiPriority w:val="10"/>
    <w:qFormat/>
    <w:rsid w:val="00583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831A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67589">
      <w:bodyDiv w:val="1"/>
      <w:marLeft w:val="0"/>
      <w:marRight w:val="0"/>
      <w:marTop w:val="0"/>
      <w:marBottom w:val="0"/>
      <w:divBdr>
        <w:top w:val="none" w:sz="0" w:space="0" w:color="auto"/>
        <w:left w:val="none" w:sz="0" w:space="0" w:color="auto"/>
        <w:bottom w:val="none" w:sz="0" w:space="0" w:color="auto"/>
        <w:right w:val="none" w:sz="0" w:space="0" w:color="auto"/>
      </w:divBdr>
      <w:divsChild>
        <w:div w:id="41246613">
          <w:marLeft w:val="0"/>
          <w:marRight w:val="0"/>
          <w:marTop w:val="0"/>
          <w:marBottom w:val="240"/>
          <w:divBdr>
            <w:top w:val="none" w:sz="0" w:space="0" w:color="auto"/>
            <w:left w:val="none" w:sz="0" w:space="0" w:color="auto"/>
            <w:bottom w:val="none" w:sz="0" w:space="0" w:color="auto"/>
            <w:right w:val="none" w:sz="0" w:space="0" w:color="auto"/>
          </w:divBdr>
        </w:div>
        <w:div w:id="193516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797</Words>
  <Characters>4226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 Hopstadius</dc:creator>
  <cp:keywords/>
  <dc:description/>
  <cp:lastModifiedBy>Ann-Sofi Hopstadius</cp:lastModifiedBy>
  <cp:revision>1</cp:revision>
  <dcterms:created xsi:type="dcterms:W3CDTF">2020-07-20T11:04:00Z</dcterms:created>
  <dcterms:modified xsi:type="dcterms:W3CDTF">2020-07-20T11:12:00Z</dcterms:modified>
</cp:coreProperties>
</file>